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5505C" w14:textId="28507BED" w:rsidR="007C4FDA" w:rsidRDefault="0094581D" w:rsidP="00265B5F">
      <w:pPr>
        <w:pStyle w:val="Title"/>
      </w:pPr>
      <w:r w:rsidRPr="00BE53B9">
        <w:t xml:space="preserve">Secure </w:t>
      </w:r>
      <w:r w:rsidR="005468E8">
        <w:t>Beef</w:t>
      </w:r>
      <w:r w:rsidRPr="00BE53B9">
        <w:t xml:space="preserve"> Plan</w:t>
      </w:r>
      <w:r w:rsidR="002A1B77">
        <w:t xml:space="preserve"> </w:t>
      </w:r>
      <w:r w:rsidRPr="00BE53B9">
        <w:t>– What Producers Need to Know</w:t>
      </w:r>
    </w:p>
    <w:p w14:paraId="3C9CC85D" w14:textId="43272764" w:rsidR="001C0441" w:rsidRDefault="001C0441" w:rsidP="00362549">
      <w:pPr>
        <w:spacing w:after="0"/>
      </w:pPr>
      <w:r>
        <w:t>2</w:t>
      </w:r>
      <w:r w:rsidRPr="001C0441">
        <w:t xml:space="preserve">50-word count article </w:t>
      </w:r>
    </w:p>
    <w:p w14:paraId="2D724BC3" w14:textId="417BB0D5" w:rsidR="00362549" w:rsidRPr="00AE5F59" w:rsidRDefault="00362549" w:rsidP="00362549">
      <w:pPr>
        <w:spacing w:after="0"/>
      </w:pPr>
      <w:r w:rsidRPr="0099429D">
        <w:rPr>
          <w:highlight w:val="yellow"/>
        </w:rPr>
        <w:t xml:space="preserve">This resource can be modified for use in publications. To cite original authors, see </w:t>
      </w:r>
      <w:r w:rsidR="0031512F">
        <w:rPr>
          <w:highlight w:val="yellow"/>
        </w:rPr>
        <w:t>below</w:t>
      </w:r>
      <w:r w:rsidRPr="0099429D">
        <w:rPr>
          <w:highlight w:val="yellow"/>
        </w:rPr>
        <w:t>.</w:t>
      </w:r>
      <w:r>
        <w:t xml:space="preserve"> </w:t>
      </w:r>
    </w:p>
    <w:p w14:paraId="49572917" w14:textId="77777777" w:rsidR="00362549" w:rsidRPr="001C0441" w:rsidRDefault="00362549" w:rsidP="001C0441"/>
    <w:p w14:paraId="646E0FD7" w14:textId="4626CBA2" w:rsidR="00F003E0" w:rsidRDefault="009E7AD3" w:rsidP="00F003E0">
      <w:r w:rsidRPr="009E7AD3">
        <w:t>Foot</w:t>
      </w:r>
      <w:r w:rsidR="001C0441">
        <w:t>-</w:t>
      </w:r>
      <w:r w:rsidRPr="009E7AD3">
        <w:t>and</w:t>
      </w:r>
      <w:r w:rsidR="001C0441">
        <w:t>-</w:t>
      </w:r>
      <w:r w:rsidRPr="009E7AD3">
        <w:t xml:space="preserve">mouth disease (FMD) is </w:t>
      </w:r>
      <w:r w:rsidR="0080284F">
        <w:t>very</w:t>
      </w:r>
      <w:r w:rsidRPr="009E7AD3">
        <w:t xml:space="preserve"> contagious </w:t>
      </w:r>
      <w:r w:rsidR="0080284F">
        <w:t>and</w:t>
      </w:r>
      <w:r w:rsidRPr="009E7AD3">
        <w:t xml:space="preserve"> affect</w:t>
      </w:r>
      <w:r w:rsidR="00F003E0">
        <w:t>s</w:t>
      </w:r>
      <w:r w:rsidRPr="009E7AD3">
        <w:t xml:space="preserve"> </w:t>
      </w:r>
      <w:r w:rsidR="005468E8">
        <w:t>cattle</w:t>
      </w:r>
      <w:r w:rsidRPr="009E7AD3">
        <w:t xml:space="preserve"> and other </w:t>
      </w:r>
      <w:r w:rsidR="001C0441">
        <w:t>two-toed (</w:t>
      </w:r>
      <w:r w:rsidRPr="009E7AD3">
        <w:t>cloven-hoo</w:t>
      </w:r>
      <w:r w:rsidR="001C0441">
        <w:t>v</w:t>
      </w:r>
      <w:r w:rsidRPr="009E7AD3">
        <w:t>ed</w:t>
      </w:r>
      <w:r w:rsidR="001C0441">
        <w:t>)</w:t>
      </w:r>
      <w:r w:rsidRPr="009E7AD3">
        <w:t xml:space="preserve"> livestock. </w:t>
      </w:r>
      <w:r w:rsidR="00DD47C5">
        <w:t xml:space="preserve">FMD does NOT affect people or food safety. Meat and milk are safe to eat. </w:t>
      </w:r>
      <w:r w:rsidRPr="009E7AD3">
        <w:t>The U.S. has</w:t>
      </w:r>
      <w:r w:rsidR="00DD47C5">
        <w:t xml:space="preserve"> </w:t>
      </w:r>
      <w:r w:rsidRPr="009E7AD3">
        <w:t>n</w:t>
      </w:r>
      <w:r w:rsidR="00DD47C5">
        <w:t>o</w:t>
      </w:r>
      <w:r w:rsidRPr="009E7AD3">
        <w:t>t had an FMD outbreak since 1929</w:t>
      </w:r>
      <w:r w:rsidR="00EA2BA5">
        <w:t>, but</w:t>
      </w:r>
      <w:r w:rsidR="001C0441">
        <w:t xml:space="preserve"> </w:t>
      </w:r>
      <w:r w:rsidR="00EA2BA5">
        <w:t>i</w:t>
      </w:r>
      <w:r w:rsidR="001C0441">
        <w:t>t</w:t>
      </w:r>
      <w:r w:rsidR="006D4E09">
        <w:t xml:space="preserve"> can be found in </w:t>
      </w:r>
      <w:r w:rsidRPr="009E7AD3">
        <w:t xml:space="preserve">more than </w:t>
      </w:r>
      <w:r w:rsidR="001C0441">
        <w:t>two-thirds of the world</w:t>
      </w:r>
      <w:r w:rsidRPr="009E7AD3">
        <w:t>.</w:t>
      </w:r>
      <w:r w:rsidR="006D4E09" w:rsidRPr="006D4E09">
        <w:t xml:space="preserve"> </w:t>
      </w:r>
      <w:r w:rsidR="001C0441">
        <w:t>T</w:t>
      </w:r>
      <w:r w:rsidR="006D4E09">
        <w:t>he</w:t>
      </w:r>
      <w:r w:rsidR="001C0441">
        <w:t xml:space="preserve">re is a </w:t>
      </w:r>
      <w:r w:rsidR="006D4E09">
        <w:t>risk of FMD introduction</w:t>
      </w:r>
      <w:r w:rsidR="001C0441" w:rsidRPr="001C0441">
        <w:t xml:space="preserve"> </w:t>
      </w:r>
      <w:r w:rsidR="001C0441">
        <w:t>due to global travel and trade</w:t>
      </w:r>
      <w:r w:rsidR="006D4E09">
        <w:t xml:space="preserve">. </w:t>
      </w:r>
      <w:r w:rsidR="00C77DB7">
        <w:t xml:space="preserve">If the U.S. gets FMD, </w:t>
      </w:r>
      <w:r w:rsidR="001C0441">
        <w:t>one way to prevent</w:t>
      </w:r>
      <w:r w:rsidR="00F003E0" w:rsidRPr="002C3FAA">
        <w:t xml:space="preserve"> spread </w:t>
      </w:r>
      <w:r w:rsidR="00C77DB7">
        <w:t xml:space="preserve">will </w:t>
      </w:r>
      <w:r w:rsidR="001C0441">
        <w:t>be</w:t>
      </w:r>
      <w:r w:rsidR="00F003E0" w:rsidRPr="002C3FAA">
        <w:t xml:space="preserve"> stopping </w:t>
      </w:r>
      <w:r w:rsidR="001C0441">
        <w:t xml:space="preserve">movement of cloven-hooved </w:t>
      </w:r>
      <w:r w:rsidR="00F003E0" w:rsidRPr="002C3FAA">
        <w:t>animal</w:t>
      </w:r>
      <w:r w:rsidR="00EA3C9B">
        <w:t>s</w:t>
      </w:r>
      <w:r w:rsidR="00F003E0" w:rsidRPr="002C3FAA">
        <w:t xml:space="preserve"> and </w:t>
      </w:r>
      <w:r w:rsidR="001C0441">
        <w:t>germplasm (semen, embryos, oocytes)</w:t>
      </w:r>
      <w:r w:rsidR="00F003E0">
        <w:t xml:space="preserve">. Once movements restart, producers will </w:t>
      </w:r>
      <w:r w:rsidR="0080284F">
        <w:t>need</w:t>
      </w:r>
      <w:r w:rsidR="00F003E0">
        <w:t xml:space="preserve"> special </w:t>
      </w:r>
      <w:r w:rsidR="003C3052">
        <w:t xml:space="preserve">movement </w:t>
      </w:r>
      <w:r w:rsidR="00F003E0">
        <w:t xml:space="preserve">permits </w:t>
      </w:r>
      <w:r w:rsidR="001C0441">
        <w:t>from State Officials</w:t>
      </w:r>
      <w:r w:rsidR="00F003E0">
        <w:t>.</w:t>
      </w:r>
    </w:p>
    <w:p w14:paraId="0AD4A072" w14:textId="057C41EC" w:rsidR="00C77DB7" w:rsidRDefault="00C77DB7" w:rsidP="00C77DB7">
      <w:r>
        <w:t xml:space="preserve">The Secure </w:t>
      </w:r>
      <w:r w:rsidR="005468E8">
        <w:t>Beef Supply (SBS</w:t>
      </w:r>
      <w:r>
        <w:t xml:space="preserve">) Plan was developed to support FMD control for infected </w:t>
      </w:r>
      <w:r w:rsidR="00315C3E">
        <w:t xml:space="preserve">herds </w:t>
      </w:r>
      <w:r>
        <w:t xml:space="preserve">and business continuity for uninfected </w:t>
      </w:r>
      <w:r w:rsidR="00315C3E">
        <w:t>herds</w:t>
      </w:r>
      <w:r>
        <w:t xml:space="preserve">. </w:t>
      </w:r>
      <w:r w:rsidR="001C0441">
        <w:t>SBS r</w:t>
      </w:r>
      <w:r>
        <w:t xml:space="preserve">esources </w:t>
      </w:r>
      <w:r w:rsidR="001C0441">
        <w:t>can</w:t>
      </w:r>
      <w:r>
        <w:t xml:space="preserve"> help producers prepare BEFORE an FMD outbreak. Following the guidance </w:t>
      </w:r>
      <w:r w:rsidR="001C0441">
        <w:t>can</w:t>
      </w:r>
      <w:r>
        <w:t xml:space="preserve"> help producers limit disease exposure, request a movement permit</w:t>
      </w:r>
      <w:r w:rsidR="001C0441">
        <w:t>,</w:t>
      </w:r>
      <w:r>
        <w:t xml:space="preserve"> and maintain business continuity. Producers can prepare now by: </w:t>
      </w:r>
    </w:p>
    <w:p w14:paraId="1A1BF1BC" w14:textId="22DB38E8" w:rsidR="00C77DB7" w:rsidRDefault="00C77DB7" w:rsidP="00C77DB7">
      <w:pPr>
        <w:pStyle w:val="ListParagraph"/>
        <w:numPr>
          <w:ilvl w:val="0"/>
          <w:numId w:val="11"/>
        </w:numPr>
        <w:spacing w:line="256" w:lineRule="auto"/>
      </w:pPr>
      <w:r>
        <w:t>Having a National Premises Identification Number (PIN</w:t>
      </w:r>
      <w:r w:rsidR="001C0441">
        <w:t>). Info at</w:t>
      </w:r>
      <w:r>
        <w:t xml:space="preserve">: </w:t>
      </w:r>
      <w:hyperlink r:id="rId9" w:history="1">
        <w:r w:rsidR="0031512F" w:rsidRPr="0031512F">
          <w:rPr>
            <w:rStyle w:val="Hyperlink"/>
          </w:rPr>
          <w:t>https://www.aphis.usda.gov/animal-disease/traceability/pin</w:t>
        </w:r>
      </w:hyperlink>
    </w:p>
    <w:p w14:paraId="3D15753D" w14:textId="77777777" w:rsidR="00C77DB7" w:rsidRDefault="00C77DB7" w:rsidP="00C77DB7">
      <w:pPr>
        <w:pStyle w:val="ListParagraph"/>
        <w:numPr>
          <w:ilvl w:val="0"/>
          <w:numId w:val="12"/>
        </w:numPr>
        <w:spacing w:line="254" w:lineRule="auto"/>
        <w:rPr>
          <w:rFonts w:cstheme="minorBidi"/>
        </w:rPr>
      </w:pPr>
      <w:r>
        <w:t>Writing an operation-specific enhanced biosecurity plan</w:t>
      </w:r>
    </w:p>
    <w:p w14:paraId="7B3F8AFC" w14:textId="02515ECB" w:rsidR="00C77DB7" w:rsidRDefault="00C77DB7" w:rsidP="00C77DB7">
      <w:pPr>
        <w:pStyle w:val="ListParagraph"/>
        <w:numPr>
          <w:ilvl w:val="0"/>
          <w:numId w:val="13"/>
        </w:numPr>
        <w:spacing w:line="254" w:lineRule="auto"/>
      </w:pPr>
      <w:r>
        <w:t>Keeping movement records of animals, people, equipment, and other items onto</w:t>
      </w:r>
      <w:r w:rsidR="00EA2BA5">
        <w:t xml:space="preserve"> and off</w:t>
      </w:r>
      <w:r>
        <w:t xml:space="preserve"> your operation</w:t>
      </w:r>
    </w:p>
    <w:p w14:paraId="4FC3DFFB" w14:textId="0B6CA906" w:rsidR="00C77DB7" w:rsidRDefault="00C77DB7" w:rsidP="00C77DB7">
      <w:pPr>
        <w:pStyle w:val="ListParagraph"/>
        <w:numPr>
          <w:ilvl w:val="0"/>
          <w:numId w:val="13"/>
        </w:numPr>
        <w:spacing w:line="254" w:lineRule="auto"/>
      </w:pPr>
      <w:r>
        <w:t>Developing contingency plans for their operation in the case of limited movement</w:t>
      </w:r>
    </w:p>
    <w:p w14:paraId="5D15295E" w14:textId="59804399" w:rsidR="00296E5D" w:rsidRDefault="00DD47C5" w:rsidP="001C0441">
      <w:r>
        <w:t>The S</w:t>
      </w:r>
      <w:r w:rsidR="009B1FDF">
        <w:t>B</w:t>
      </w:r>
      <w:r>
        <w:t xml:space="preserve">S Plan and resources </w:t>
      </w:r>
      <w:r w:rsidR="001C0441">
        <w:t xml:space="preserve">at </w:t>
      </w:r>
      <w:hyperlink r:id="rId10" w:history="1">
        <w:r w:rsidR="001C0441">
          <w:rPr>
            <w:rStyle w:val="Hyperlink"/>
          </w:rPr>
          <w:t>securebeef.org</w:t>
        </w:r>
      </w:hyperlink>
      <w:r w:rsidR="001C0441">
        <w:rPr>
          <w:rStyle w:val="Hyperlink"/>
        </w:rPr>
        <w:t xml:space="preserve"> </w:t>
      </w:r>
      <w:r>
        <w:t xml:space="preserve">were created </w:t>
      </w:r>
      <w:r w:rsidR="009A757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with input from industry, </w:t>
      </w:r>
      <w:r w:rsidR="001C0441">
        <w:rPr>
          <w:rStyle w:val="normaltextrun"/>
          <w:rFonts w:ascii="Calibri" w:hAnsi="Calibri" w:cs="Calibri"/>
          <w:color w:val="000000"/>
          <w:shd w:val="clear" w:color="auto" w:fill="FFFFFF"/>
        </w:rPr>
        <w:t>veterinarians, s</w:t>
      </w:r>
      <w:r w:rsidR="009A757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tate and </w:t>
      </w:r>
      <w:r w:rsidR="001C0441">
        <w:rPr>
          <w:rStyle w:val="normaltextrun"/>
          <w:rFonts w:ascii="Calibri" w:hAnsi="Calibri" w:cs="Calibri"/>
          <w:color w:val="000000"/>
          <w:shd w:val="clear" w:color="auto" w:fill="FFFFFF"/>
        </w:rPr>
        <w:t>f</w:t>
      </w:r>
      <w:r w:rsidR="009A757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ederal officials, and university partners. </w:t>
      </w:r>
      <w:r w:rsidR="001C0441">
        <w:rPr>
          <w:rStyle w:val="normaltextrun"/>
          <w:rFonts w:ascii="Calibri" w:hAnsi="Calibri" w:cs="Calibri"/>
          <w:color w:val="000000"/>
          <w:shd w:val="clear" w:color="auto" w:fill="FFFFFF"/>
        </w:rPr>
        <w:t>T</w:t>
      </w:r>
      <w:r w:rsidR="001C0441" w:rsidRPr="001C0441">
        <w:t>he United States Department of Agriculture (USDA) funded</w:t>
      </w:r>
      <w:r w:rsidR="00A812FB">
        <w:t xml:space="preserve"> the</w:t>
      </w:r>
      <w:r w:rsidR="001C0441" w:rsidRPr="001C0441">
        <w:t xml:space="preserve"> N</w:t>
      </w:r>
      <w:r w:rsidR="00A812FB">
        <w:t xml:space="preserve">ational </w:t>
      </w:r>
      <w:r w:rsidR="001C0441" w:rsidRPr="001C0441">
        <w:t>C</w:t>
      </w:r>
      <w:r w:rsidR="00A812FB">
        <w:t xml:space="preserve">attlemen’s </w:t>
      </w:r>
      <w:r w:rsidR="001C0441" w:rsidRPr="001C0441">
        <w:t>B</w:t>
      </w:r>
      <w:r w:rsidR="00A812FB">
        <w:t>eef Association (NCBA)</w:t>
      </w:r>
      <w:r w:rsidR="001C0441" w:rsidRPr="001C0441">
        <w:t xml:space="preserve"> to develop more outreach materials and increase FMD awareness of producers, transporters, and other stakeholders.</w:t>
      </w:r>
      <w:r w:rsidR="001C0441">
        <w:t xml:space="preserve"> Start planning today to protect your cattle.</w:t>
      </w:r>
    </w:p>
    <w:p w14:paraId="5F01782A" w14:textId="77777777" w:rsidR="00362549" w:rsidRDefault="00362549" w:rsidP="00362549">
      <w:pPr>
        <w:pStyle w:val="Heading1"/>
      </w:pPr>
      <w:r>
        <w:t>Citation</w:t>
      </w:r>
    </w:p>
    <w:p w14:paraId="566BDCDE" w14:textId="77777777" w:rsidR="00362549" w:rsidRDefault="00362549" w:rsidP="00362549">
      <w:r>
        <w:t xml:space="preserve">To cite this article, the following information can be used: </w:t>
      </w:r>
    </w:p>
    <w:p w14:paraId="030502EC" w14:textId="77777777" w:rsidR="00362549" w:rsidRDefault="00362549" w:rsidP="00362549">
      <w:r>
        <w:t xml:space="preserve">Authored by Dr. Danelle Bickett-Weddle, Preventalytics and Dr. Julia Herman, National Cattlemen’s Beef Association, 2024. Available at: </w:t>
      </w:r>
      <w:hyperlink r:id="rId11" w:history="1">
        <w:r w:rsidRPr="001A6EA9">
          <w:rPr>
            <w:rStyle w:val="Hyperlink"/>
          </w:rPr>
          <w:t>https://www.securebeef.org/training-materials/outreach/</w:t>
        </w:r>
      </w:hyperlink>
      <w:r>
        <w:t xml:space="preserve"> </w:t>
      </w:r>
    </w:p>
    <w:p w14:paraId="724DDC24" w14:textId="77777777" w:rsidR="00362549" w:rsidRPr="00296E5D" w:rsidRDefault="00362549" w:rsidP="00362549">
      <w:r w:rsidRPr="0099429D">
        <w:t xml:space="preserve">To reach the authors, email: </w:t>
      </w:r>
      <w:hyperlink r:id="rId12" w:history="1">
        <w:r w:rsidRPr="0099429D">
          <w:rPr>
            <w:rStyle w:val="Hyperlink"/>
          </w:rPr>
          <w:t>sbsinfo@iastate.edu</w:t>
        </w:r>
      </w:hyperlink>
      <w:r w:rsidRPr="0099429D">
        <w:t xml:space="preserve">  </w:t>
      </w:r>
    </w:p>
    <w:p w14:paraId="09B9B6E9" w14:textId="77777777" w:rsidR="00362549" w:rsidRPr="00296E5D" w:rsidRDefault="00362549" w:rsidP="001C0441"/>
    <w:sectPr w:rsidR="00362549" w:rsidRPr="00296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6F29"/>
    <w:multiLevelType w:val="hybridMultilevel"/>
    <w:tmpl w:val="7456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569D"/>
    <w:multiLevelType w:val="hybridMultilevel"/>
    <w:tmpl w:val="019E4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758"/>
    <w:multiLevelType w:val="hybridMultilevel"/>
    <w:tmpl w:val="28140DDE"/>
    <w:lvl w:ilvl="0" w:tplc="6204B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463E33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33AB0"/>
    <w:multiLevelType w:val="hybridMultilevel"/>
    <w:tmpl w:val="EE2A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04264"/>
    <w:multiLevelType w:val="hybridMultilevel"/>
    <w:tmpl w:val="5532BF22"/>
    <w:lvl w:ilvl="0" w:tplc="6BE24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2AF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74D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9223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2239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50E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60A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8CA4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DA7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D535C"/>
    <w:multiLevelType w:val="hybridMultilevel"/>
    <w:tmpl w:val="7EBC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16D9E"/>
    <w:multiLevelType w:val="hybridMultilevel"/>
    <w:tmpl w:val="0FD8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C394B"/>
    <w:multiLevelType w:val="hybridMultilevel"/>
    <w:tmpl w:val="71BC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461BE"/>
    <w:multiLevelType w:val="hybridMultilevel"/>
    <w:tmpl w:val="15C4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87650"/>
    <w:multiLevelType w:val="hybridMultilevel"/>
    <w:tmpl w:val="AEC8AD2A"/>
    <w:lvl w:ilvl="0" w:tplc="D9B215A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81766EE"/>
    <w:multiLevelType w:val="hybridMultilevel"/>
    <w:tmpl w:val="2E9A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205971">
    <w:abstractNumId w:val="8"/>
  </w:num>
  <w:num w:numId="2" w16cid:durableId="1570000342">
    <w:abstractNumId w:val="3"/>
  </w:num>
  <w:num w:numId="3" w16cid:durableId="764348210">
    <w:abstractNumId w:val="0"/>
  </w:num>
  <w:num w:numId="4" w16cid:durableId="901406500">
    <w:abstractNumId w:val="10"/>
  </w:num>
  <w:num w:numId="5" w16cid:durableId="1465386912">
    <w:abstractNumId w:val="7"/>
  </w:num>
  <w:num w:numId="6" w16cid:durableId="1497526654">
    <w:abstractNumId w:val="2"/>
  </w:num>
  <w:num w:numId="7" w16cid:durableId="256332314">
    <w:abstractNumId w:val="4"/>
  </w:num>
  <w:num w:numId="8" w16cid:durableId="406996195">
    <w:abstractNumId w:val="9"/>
  </w:num>
  <w:num w:numId="9" w16cid:durableId="1665085575">
    <w:abstractNumId w:val="6"/>
  </w:num>
  <w:num w:numId="10" w16cid:durableId="1158300103">
    <w:abstractNumId w:val="5"/>
  </w:num>
  <w:num w:numId="11" w16cid:durableId="428085399">
    <w:abstractNumId w:val="1"/>
  </w:num>
  <w:num w:numId="12" w16cid:durableId="1751267131">
    <w:abstractNumId w:val="8"/>
  </w:num>
  <w:num w:numId="13" w16cid:durableId="1494368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1D"/>
    <w:rsid w:val="000077EB"/>
    <w:rsid w:val="00016254"/>
    <w:rsid w:val="00016E50"/>
    <w:rsid w:val="00020C41"/>
    <w:rsid w:val="00027FE4"/>
    <w:rsid w:val="000350AB"/>
    <w:rsid w:val="00074883"/>
    <w:rsid w:val="000811B6"/>
    <w:rsid w:val="000815B7"/>
    <w:rsid w:val="000D3CD6"/>
    <w:rsid w:val="000E094C"/>
    <w:rsid w:val="00124E64"/>
    <w:rsid w:val="001500F5"/>
    <w:rsid w:val="001635D1"/>
    <w:rsid w:val="001A45C3"/>
    <w:rsid w:val="001A7CB4"/>
    <w:rsid w:val="001B0ACA"/>
    <w:rsid w:val="001B53F2"/>
    <w:rsid w:val="001C0441"/>
    <w:rsid w:val="001C1289"/>
    <w:rsid w:val="001C297E"/>
    <w:rsid w:val="001C795E"/>
    <w:rsid w:val="00216B17"/>
    <w:rsid w:val="00224F4E"/>
    <w:rsid w:val="00225857"/>
    <w:rsid w:val="00227580"/>
    <w:rsid w:val="00265B5F"/>
    <w:rsid w:val="002765AD"/>
    <w:rsid w:val="0028017A"/>
    <w:rsid w:val="002810FA"/>
    <w:rsid w:val="00296E5D"/>
    <w:rsid w:val="002A1B77"/>
    <w:rsid w:val="002C0359"/>
    <w:rsid w:val="002C40C0"/>
    <w:rsid w:val="002C67D6"/>
    <w:rsid w:val="002F4C02"/>
    <w:rsid w:val="002F5337"/>
    <w:rsid w:val="00310CF7"/>
    <w:rsid w:val="0031411F"/>
    <w:rsid w:val="0031512F"/>
    <w:rsid w:val="00315C3E"/>
    <w:rsid w:val="00362549"/>
    <w:rsid w:val="003639F9"/>
    <w:rsid w:val="00372667"/>
    <w:rsid w:val="00386666"/>
    <w:rsid w:val="003B2700"/>
    <w:rsid w:val="003C3052"/>
    <w:rsid w:val="00407217"/>
    <w:rsid w:val="00414087"/>
    <w:rsid w:val="00425A17"/>
    <w:rsid w:val="00460188"/>
    <w:rsid w:val="004C302D"/>
    <w:rsid w:val="004D2FD7"/>
    <w:rsid w:val="004E63FD"/>
    <w:rsid w:val="00503151"/>
    <w:rsid w:val="00507045"/>
    <w:rsid w:val="00520D3E"/>
    <w:rsid w:val="00525E48"/>
    <w:rsid w:val="00535CFB"/>
    <w:rsid w:val="00541ABA"/>
    <w:rsid w:val="005468E8"/>
    <w:rsid w:val="005552F2"/>
    <w:rsid w:val="005578B7"/>
    <w:rsid w:val="00570FB5"/>
    <w:rsid w:val="0058402A"/>
    <w:rsid w:val="005856DA"/>
    <w:rsid w:val="005A54A6"/>
    <w:rsid w:val="005D0862"/>
    <w:rsid w:val="005D7E93"/>
    <w:rsid w:val="005F6F9D"/>
    <w:rsid w:val="0060508D"/>
    <w:rsid w:val="00611BFD"/>
    <w:rsid w:val="00613183"/>
    <w:rsid w:val="0062578A"/>
    <w:rsid w:val="0062649E"/>
    <w:rsid w:val="00647B40"/>
    <w:rsid w:val="00663E58"/>
    <w:rsid w:val="00671224"/>
    <w:rsid w:val="006712AC"/>
    <w:rsid w:val="00671DEF"/>
    <w:rsid w:val="006C01C1"/>
    <w:rsid w:val="006D4E09"/>
    <w:rsid w:val="006F0159"/>
    <w:rsid w:val="0070787B"/>
    <w:rsid w:val="007107B4"/>
    <w:rsid w:val="00722C82"/>
    <w:rsid w:val="0074035A"/>
    <w:rsid w:val="00741B19"/>
    <w:rsid w:val="00756B08"/>
    <w:rsid w:val="007603E7"/>
    <w:rsid w:val="00775835"/>
    <w:rsid w:val="00793E99"/>
    <w:rsid w:val="0079559F"/>
    <w:rsid w:val="007A4A89"/>
    <w:rsid w:val="007C4FDA"/>
    <w:rsid w:val="007E3A73"/>
    <w:rsid w:val="0080284F"/>
    <w:rsid w:val="00815CF0"/>
    <w:rsid w:val="00823E1A"/>
    <w:rsid w:val="008450D7"/>
    <w:rsid w:val="008732BE"/>
    <w:rsid w:val="008857EE"/>
    <w:rsid w:val="008904C6"/>
    <w:rsid w:val="008B5581"/>
    <w:rsid w:val="009079B7"/>
    <w:rsid w:val="00916828"/>
    <w:rsid w:val="0094581D"/>
    <w:rsid w:val="00953920"/>
    <w:rsid w:val="00965AF2"/>
    <w:rsid w:val="0097433E"/>
    <w:rsid w:val="00975A72"/>
    <w:rsid w:val="009906C8"/>
    <w:rsid w:val="00994BBB"/>
    <w:rsid w:val="009A024C"/>
    <w:rsid w:val="009A7579"/>
    <w:rsid w:val="009B1FDF"/>
    <w:rsid w:val="009B45EA"/>
    <w:rsid w:val="009C74DC"/>
    <w:rsid w:val="009D204D"/>
    <w:rsid w:val="009D5CA0"/>
    <w:rsid w:val="009D6EE5"/>
    <w:rsid w:val="009E2016"/>
    <w:rsid w:val="009E7AD3"/>
    <w:rsid w:val="009F4BAB"/>
    <w:rsid w:val="00A020DC"/>
    <w:rsid w:val="00A0246B"/>
    <w:rsid w:val="00A02A8C"/>
    <w:rsid w:val="00A06E3D"/>
    <w:rsid w:val="00A1229D"/>
    <w:rsid w:val="00A13AC8"/>
    <w:rsid w:val="00A259AC"/>
    <w:rsid w:val="00A44BC8"/>
    <w:rsid w:val="00A60888"/>
    <w:rsid w:val="00A630D2"/>
    <w:rsid w:val="00A72BFB"/>
    <w:rsid w:val="00A812FB"/>
    <w:rsid w:val="00A93E5B"/>
    <w:rsid w:val="00AA7667"/>
    <w:rsid w:val="00AB2759"/>
    <w:rsid w:val="00AC1083"/>
    <w:rsid w:val="00AC5716"/>
    <w:rsid w:val="00AC6694"/>
    <w:rsid w:val="00AD6088"/>
    <w:rsid w:val="00B10CF6"/>
    <w:rsid w:val="00B21E89"/>
    <w:rsid w:val="00B51C6A"/>
    <w:rsid w:val="00B66417"/>
    <w:rsid w:val="00B75F91"/>
    <w:rsid w:val="00B7762F"/>
    <w:rsid w:val="00BC1FA0"/>
    <w:rsid w:val="00BC5105"/>
    <w:rsid w:val="00BC7E2F"/>
    <w:rsid w:val="00BE53B9"/>
    <w:rsid w:val="00BF4676"/>
    <w:rsid w:val="00BF6044"/>
    <w:rsid w:val="00C15031"/>
    <w:rsid w:val="00C33882"/>
    <w:rsid w:val="00C60191"/>
    <w:rsid w:val="00C75C2C"/>
    <w:rsid w:val="00C77DB7"/>
    <w:rsid w:val="00C838CA"/>
    <w:rsid w:val="00C83D03"/>
    <w:rsid w:val="00CB4E22"/>
    <w:rsid w:val="00CD195C"/>
    <w:rsid w:val="00CE30F3"/>
    <w:rsid w:val="00D25984"/>
    <w:rsid w:val="00D500F5"/>
    <w:rsid w:val="00D65A7E"/>
    <w:rsid w:val="00D879EF"/>
    <w:rsid w:val="00DD3A26"/>
    <w:rsid w:val="00DD47C5"/>
    <w:rsid w:val="00DE4906"/>
    <w:rsid w:val="00E55CB7"/>
    <w:rsid w:val="00E56577"/>
    <w:rsid w:val="00E62A02"/>
    <w:rsid w:val="00E639C0"/>
    <w:rsid w:val="00E66D13"/>
    <w:rsid w:val="00E74A3A"/>
    <w:rsid w:val="00E76211"/>
    <w:rsid w:val="00E81DF5"/>
    <w:rsid w:val="00E90558"/>
    <w:rsid w:val="00EA2BA5"/>
    <w:rsid w:val="00EA399A"/>
    <w:rsid w:val="00EA3C9B"/>
    <w:rsid w:val="00EB50AE"/>
    <w:rsid w:val="00ED42D4"/>
    <w:rsid w:val="00ED5BE7"/>
    <w:rsid w:val="00F003E0"/>
    <w:rsid w:val="00F07C35"/>
    <w:rsid w:val="00F41966"/>
    <w:rsid w:val="00FA68FA"/>
    <w:rsid w:val="00FD26FA"/>
    <w:rsid w:val="1C0B5DC0"/>
    <w:rsid w:val="1C5DF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2D7A"/>
  <w15:chartTrackingRefBased/>
  <w15:docId w15:val="{25E7CA6B-262F-43E6-BA3E-ACD3A005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F5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83"/>
    <w:rPr>
      <w:rFonts w:asciiTheme="majorHAnsi" w:eastAsiaTheme="majorEastAsia" w:hAnsiTheme="majorHAnsi" w:cstheme="majorBidi"/>
      <w:b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8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3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A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A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559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E53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3B9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NormalWeb">
    <w:name w:val="Normal (Web)"/>
    <w:basedOn w:val="Normal"/>
    <w:uiPriority w:val="99"/>
    <w:unhideWhenUsed/>
    <w:rsid w:val="00E81DF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558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5392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8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00F5"/>
    <w:pPr>
      <w:spacing w:after="0" w:line="240" w:lineRule="auto"/>
    </w:pPr>
    <w:rPr>
      <w:rFonts w:cstheme="minorHAn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578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195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C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bsinfo@iastate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curebeef.org/training-materials/outreach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ecurebeef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phis.usda.gov/animal-disease/traceability/p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7c306-51e9-4139-8200-ebcaa86849e4" xsi:nil="true"/>
    <lcf76f155ced4ddcb4097134ff3c332f xmlns="0d90f5ad-ab8e-4d4f-9849-14464161ca9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6FA6DD35D6647AD93457D73C2C35C" ma:contentTypeVersion="13" ma:contentTypeDescription="Create a new document." ma:contentTypeScope="" ma:versionID="f27c692e47141fe0ec4c4d4f61d75dab">
  <xsd:schema xmlns:xsd="http://www.w3.org/2001/XMLSchema" xmlns:xs="http://www.w3.org/2001/XMLSchema" xmlns:p="http://schemas.microsoft.com/office/2006/metadata/properties" xmlns:ns2="0d90f5ad-ab8e-4d4f-9849-14464161ca93" xmlns:ns3="60b7c306-51e9-4139-8200-ebcaa86849e4" targetNamespace="http://schemas.microsoft.com/office/2006/metadata/properties" ma:root="true" ma:fieldsID="845f04f89190881845fc1b717784d7f5" ns2:_="" ns3:_="">
    <xsd:import namespace="0d90f5ad-ab8e-4d4f-9849-14464161ca93"/>
    <xsd:import namespace="60b7c306-51e9-4139-8200-ebcaa8684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0f5ad-ab8e-4d4f-9849-14464161c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da04634-fa03-454c-b287-586fe53d4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7c306-51e9-4139-8200-ebcaa86849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1d36e18-8008-4a1f-a032-49ec1eb16fe8}" ma:internalName="TaxCatchAll" ma:showField="CatchAllData" ma:web="60b7c306-51e9-4139-8200-ebcaa8684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146D8-CB4D-4D3C-BF0F-B84144781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B712F-1716-41ED-B425-E51B3EF5C102}">
  <ds:schemaRefs>
    <ds:schemaRef ds:uri="http://schemas.microsoft.com/office/2006/metadata/properties"/>
    <ds:schemaRef ds:uri="http://schemas.microsoft.com/office/infopath/2007/PartnerControls"/>
    <ds:schemaRef ds:uri="60b7c306-51e9-4139-8200-ebcaa86849e4"/>
    <ds:schemaRef ds:uri="0d90f5ad-ab8e-4d4f-9849-14464161ca93"/>
  </ds:schemaRefs>
</ds:datastoreItem>
</file>

<file path=customXml/itemProps3.xml><?xml version="1.0" encoding="utf-8"?>
<ds:datastoreItem xmlns:ds="http://schemas.openxmlformats.org/officeDocument/2006/customXml" ds:itemID="{F7F17D71-0AFC-44DF-8A59-C73970BFF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9A5AAC-EF3E-4C0E-8F03-BA27E01AB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0f5ad-ab8e-4d4f-9849-14464161ca93"/>
    <ds:schemaRef ds:uri="60b7c306-51e9-4139-8200-ebcaa8684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SBS What Producers Need to Know</vt:lpstr>
    </vt:vector>
  </TitlesOfParts>
  <Company>Preventalytics;NCBA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SBS What Producers Need to Know</dc:title>
  <dc:subject/>
  <dc:creator>Danelle Bickett-Weddle, DVM, MPH, PhD, DACVPM;Julia Herman, DVM, MS, DACVPM</dc:creator>
  <cp:keywords/>
  <dc:description/>
  <cp:lastModifiedBy>Danelle Bickett-Weddle</cp:lastModifiedBy>
  <cp:revision>2</cp:revision>
  <dcterms:created xsi:type="dcterms:W3CDTF">2024-06-10T21:35:00Z</dcterms:created>
  <dcterms:modified xsi:type="dcterms:W3CDTF">2024-06-10T21:35:00Z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0x010100A146FA6DD35D6647AD93457D73C2C35C</vt:lpwstr>
  </property>
  <property fmtid="{D5CDD505-2E9C-101B-9397-08002B2CF9AE}" pid="3" name="_docset_NoMedatataSyncRequired">
    <vt:lpwstr>False</vt:lpwstr>
  </property>
  <property fmtid="{D5CDD505-2E9C-101B-9397-08002B2CF9AE}" pid="4" name="MediaServiceImageTags">
    <vt:lpwstr/>
  </property>
</Properties>
</file>